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42A" w:rsidRPr="00EF642A" w:rsidRDefault="00EF642A" w:rsidP="00EF642A">
      <w:pPr>
        <w:tabs>
          <w:tab w:val="left" w:pos="4962"/>
        </w:tabs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  <w:lang w:val="de-DE"/>
        </w:rPr>
      </w:pPr>
      <w:bookmarkStart w:id="0" w:name="_GoBack"/>
      <w:bookmarkEnd w:id="0"/>
      <w:r w:rsidRPr="00EF642A">
        <w:rPr>
          <w:rFonts w:ascii="Times New Roman" w:eastAsia="Calibri" w:hAnsi="Times New Roman" w:cs="Times New Roman"/>
          <w:b/>
          <w:sz w:val="24"/>
          <w:szCs w:val="24"/>
          <w:lang w:val="de-DE"/>
        </w:rPr>
        <w:t>Arbeitsblatt 1</w:t>
      </w:r>
    </w:p>
    <w:p w:rsidR="00EF642A" w:rsidRPr="00EF642A" w:rsidRDefault="00EF642A" w:rsidP="00EF642A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de-DE"/>
        </w:rPr>
      </w:pPr>
    </w:p>
    <w:p w:rsidR="00EF642A" w:rsidRPr="00EF642A" w:rsidRDefault="00EF642A" w:rsidP="00EF642A">
      <w:pPr>
        <w:rPr>
          <w:rFonts w:ascii="Times New Roman" w:eastAsia="Calibri" w:hAnsi="Times New Roman" w:cs="Times New Roman"/>
          <w:b/>
          <w:sz w:val="26"/>
          <w:szCs w:val="26"/>
          <w:lang w:val="de-DE"/>
        </w:rPr>
      </w:pPr>
      <w:r w:rsidRPr="00EF642A">
        <w:rPr>
          <w:rFonts w:ascii="Times New Roman" w:eastAsia="Calibri" w:hAnsi="Times New Roman" w:cs="Times New Roman"/>
          <w:b/>
          <w:sz w:val="26"/>
          <w:szCs w:val="26"/>
          <w:lang w:val="de-DE"/>
        </w:rPr>
        <w:t>Lesen Sie die Kapitelüberschriften aus dem Buch „</w:t>
      </w:r>
      <w:proofErr w:type="spellStart"/>
      <w:r w:rsidRPr="00EF642A">
        <w:rPr>
          <w:rFonts w:ascii="Times New Roman" w:eastAsia="Calibri" w:hAnsi="Times New Roman" w:cs="Times New Roman"/>
          <w:b/>
          <w:sz w:val="26"/>
          <w:szCs w:val="26"/>
          <w:lang w:val="de-DE"/>
        </w:rPr>
        <w:t>Fettnäpfchenführer</w:t>
      </w:r>
      <w:proofErr w:type="spellEnd"/>
      <w:r w:rsidRPr="00EF642A">
        <w:rPr>
          <w:rFonts w:ascii="Times New Roman" w:eastAsia="Calibri" w:hAnsi="Times New Roman" w:cs="Times New Roman"/>
          <w:b/>
          <w:sz w:val="26"/>
          <w:szCs w:val="26"/>
          <w:lang w:val="de-DE"/>
        </w:rPr>
        <w:t xml:space="preserve"> Norwegen. Im Slalom durch den Sittenparcours Norwegens“. Auf der rechten Seite stehen die Untertitel. Ordnen Sie sie den richtigen Haupttitel zu!</w:t>
      </w:r>
    </w:p>
    <w:p w:rsidR="00EF642A" w:rsidRPr="00EF642A" w:rsidRDefault="00EF642A" w:rsidP="00EF642A">
      <w:pPr>
        <w:ind w:left="284"/>
        <w:contextualSpacing/>
        <w:rPr>
          <w:rFonts w:ascii="Times New Roman" w:eastAsia="Calibri" w:hAnsi="Times New Roman" w:cs="Times New Roman"/>
          <w:b/>
          <w:sz w:val="26"/>
          <w:szCs w:val="26"/>
          <w:lang w:val="de-DE"/>
        </w:rPr>
      </w:pPr>
    </w:p>
    <w:tbl>
      <w:tblPr>
        <w:tblStyle w:val="Tabellrutenett"/>
        <w:tblW w:w="9246" w:type="dxa"/>
        <w:tblInd w:w="-3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640"/>
        <w:gridCol w:w="4606"/>
      </w:tblGrid>
      <w:tr w:rsidR="00EF642A" w:rsidRPr="00EF642A" w:rsidTr="00E254BA">
        <w:tc>
          <w:tcPr>
            <w:tcW w:w="4640" w:type="dxa"/>
          </w:tcPr>
          <w:p w:rsidR="00EF642A" w:rsidRPr="00EF642A" w:rsidRDefault="00EF642A" w:rsidP="00EF642A">
            <w:pPr>
              <w:numPr>
                <w:ilvl w:val="0"/>
                <w:numId w:val="1"/>
              </w:numPr>
              <w:spacing w:before="60" w:after="60"/>
              <w:ind w:left="176" w:hanging="28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42A">
              <w:rPr>
                <w:rFonts w:ascii="Times New Roman" w:eastAsia="Calibri" w:hAnsi="Times New Roman" w:cs="Times New Roman"/>
                <w:sz w:val="24"/>
                <w:szCs w:val="24"/>
              </w:rPr>
              <w:t>Mit den Norwegern auf Du und Du</w:t>
            </w:r>
          </w:p>
        </w:tc>
        <w:tc>
          <w:tcPr>
            <w:tcW w:w="4606" w:type="dxa"/>
          </w:tcPr>
          <w:p w:rsidR="00EF642A" w:rsidRPr="00EF642A" w:rsidRDefault="00EF642A" w:rsidP="00EF642A">
            <w:pPr>
              <w:numPr>
                <w:ilvl w:val="0"/>
                <w:numId w:val="2"/>
              </w:numPr>
              <w:tabs>
                <w:tab w:val="left" w:pos="72"/>
                <w:tab w:val="left" w:pos="214"/>
              </w:tabs>
              <w:spacing w:before="60" w:after="6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42A">
              <w:rPr>
                <w:rFonts w:ascii="Times New Roman" w:eastAsia="Calibri" w:hAnsi="Times New Roman" w:cs="Times New Roman"/>
                <w:sz w:val="24"/>
                <w:szCs w:val="24"/>
              </w:rPr>
              <w:t>Norwegen und die Kinder</w:t>
            </w:r>
          </w:p>
        </w:tc>
      </w:tr>
      <w:tr w:rsidR="00EF642A" w:rsidRPr="00EF642A" w:rsidTr="00E254BA">
        <w:tc>
          <w:tcPr>
            <w:tcW w:w="4640" w:type="dxa"/>
          </w:tcPr>
          <w:p w:rsidR="00EF642A" w:rsidRPr="00EF642A" w:rsidRDefault="00EF642A" w:rsidP="00EF642A">
            <w:pPr>
              <w:numPr>
                <w:ilvl w:val="0"/>
                <w:numId w:val="1"/>
              </w:numPr>
              <w:spacing w:before="60" w:after="60"/>
              <w:ind w:left="176" w:hanging="28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42A">
              <w:rPr>
                <w:rFonts w:ascii="Times New Roman" w:eastAsia="Calibri" w:hAnsi="Times New Roman" w:cs="Times New Roman"/>
                <w:sz w:val="24"/>
                <w:szCs w:val="24"/>
              </w:rPr>
              <w:t>Bloß nicht bloßstellen</w:t>
            </w:r>
            <w:r w:rsidRPr="00EF642A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4606" w:type="dxa"/>
          </w:tcPr>
          <w:p w:rsidR="00EF642A" w:rsidRPr="00EF642A" w:rsidRDefault="00EF642A" w:rsidP="00EF642A">
            <w:pPr>
              <w:numPr>
                <w:ilvl w:val="0"/>
                <w:numId w:val="2"/>
              </w:numPr>
              <w:tabs>
                <w:tab w:val="left" w:pos="214"/>
              </w:tabs>
              <w:spacing w:before="60" w:after="6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42A">
              <w:rPr>
                <w:rFonts w:ascii="Times New Roman" w:eastAsia="Calibri" w:hAnsi="Times New Roman" w:cs="Times New Roman"/>
                <w:sz w:val="24"/>
                <w:szCs w:val="24"/>
              </w:rPr>
              <w:t>Das Verhältnis der Norweger zu ihren Nachbarn</w:t>
            </w:r>
          </w:p>
        </w:tc>
      </w:tr>
      <w:tr w:rsidR="00EF642A" w:rsidRPr="00EF642A" w:rsidTr="00E254BA">
        <w:tc>
          <w:tcPr>
            <w:tcW w:w="4640" w:type="dxa"/>
          </w:tcPr>
          <w:p w:rsidR="00EF642A" w:rsidRPr="00EF642A" w:rsidRDefault="00EF642A" w:rsidP="00EF642A">
            <w:pPr>
              <w:numPr>
                <w:ilvl w:val="0"/>
                <w:numId w:val="1"/>
              </w:numPr>
              <w:spacing w:before="60" w:after="60"/>
              <w:ind w:left="176" w:hanging="28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42A">
              <w:rPr>
                <w:rFonts w:ascii="Times New Roman" w:eastAsia="Calibri" w:hAnsi="Times New Roman" w:cs="Times New Roman"/>
                <w:sz w:val="24"/>
                <w:szCs w:val="24"/>
              </w:rPr>
              <w:t>Sterben für die Vorfahrt</w:t>
            </w:r>
            <w:r w:rsidRPr="00EF642A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4606" w:type="dxa"/>
          </w:tcPr>
          <w:p w:rsidR="00EF642A" w:rsidRPr="00EF642A" w:rsidRDefault="00EF642A" w:rsidP="00EF642A">
            <w:pPr>
              <w:numPr>
                <w:ilvl w:val="0"/>
                <w:numId w:val="2"/>
              </w:numPr>
              <w:spacing w:before="60" w:after="6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42A">
              <w:rPr>
                <w:rFonts w:ascii="Times New Roman" w:eastAsia="Calibri" w:hAnsi="Times New Roman" w:cs="Times New Roman"/>
                <w:sz w:val="24"/>
                <w:szCs w:val="24"/>
              </w:rPr>
              <w:t>Vom etwas anderen Umgang mit Alkohol</w:t>
            </w:r>
          </w:p>
        </w:tc>
      </w:tr>
      <w:tr w:rsidR="00EF642A" w:rsidRPr="00EF642A" w:rsidTr="00E254BA">
        <w:tc>
          <w:tcPr>
            <w:tcW w:w="4640" w:type="dxa"/>
          </w:tcPr>
          <w:p w:rsidR="00EF642A" w:rsidRPr="00EF642A" w:rsidRDefault="00EF642A" w:rsidP="00EF642A">
            <w:pPr>
              <w:numPr>
                <w:ilvl w:val="0"/>
                <w:numId w:val="1"/>
              </w:numPr>
              <w:spacing w:before="60" w:after="60"/>
              <w:ind w:left="176" w:hanging="28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42A">
              <w:rPr>
                <w:rFonts w:ascii="Times New Roman" w:eastAsia="Calibri" w:hAnsi="Times New Roman" w:cs="Times New Roman"/>
                <w:sz w:val="24"/>
                <w:szCs w:val="24"/>
              </w:rPr>
              <w:t>Vin-Monopoly</w:t>
            </w:r>
          </w:p>
        </w:tc>
        <w:tc>
          <w:tcPr>
            <w:tcW w:w="4606" w:type="dxa"/>
          </w:tcPr>
          <w:p w:rsidR="00EF642A" w:rsidRPr="00EF642A" w:rsidRDefault="00EF642A" w:rsidP="00EF642A">
            <w:pPr>
              <w:numPr>
                <w:ilvl w:val="0"/>
                <w:numId w:val="2"/>
              </w:numPr>
              <w:tabs>
                <w:tab w:val="left" w:pos="214"/>
              </w:tabs>
              <w:spacing w:before="60" w:after="6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4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Aufruf zur </w:t>
            </w:r>
            <w:proofErr w:type="spellStart"/>
            <w:r w:rsidRPr="00EF642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dugnad</w:t>
            </w:r>
            <w:proofErr w:type="spellEnd"/>
          </w:p>
        </w:tc>
      </w:tr>
      <w:tr w:rsidR="00EF642A" w:rsidRPr="00EF642A" w:rsidTr="00E254BA">
        <w:tc>
          <w:tcPr>
            <w:tcW w:w="4640" w:type="dxa"/>
          </w:tcPr>
          <w:p w:rsidR="00EF642A" w:rsidRPr="00EF642A" w:rsidRDefault="00EF642A" w:rsidP="00EF642A">
            <w:pPr>
              <w:numPr>
                <w:ilvl w:val="0"/>
                <w:numId w:val="1"/>
              </w:numPr>
              <w:spacing w:before="60" w:after="60"/>
              <w:ind w:left="176" w:hanging="28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42A">
              <w:rPr>
                <w:rFonts w:ascii="Times New Roman" w:eastAsia="Calibri" w:hAnsi="Times New Roman" w:cs="Times New Roman"/>
                <w:sz w:val="24"/>
                <w:szCs w:val="24"/>
              </w:rPr>
              <w:t>Kleines Land ganz groß</w:t>
            </w:r>
          </w:p>
        </w:tc>
        <w:tc>
          <w:tcPr>
            <w:tcW w:w="4606" w:type="dxa"/>
          </w:tcPr>
          <w:p w:rsidR="00EF642A" w:rsidRPr="00EF642A" w:rsidRDefault="00EF642A" w:rsidP="00EF642A">
            <w:pPr>
              <w:numPr>
                <w:ilvl w:val="0"/>
                <w:numId w:val="2"/>
              </w:numPr>
              <w:tabs>
                <w:tab w:val="left" w:pos="214"/>
                <w:tab w:val="left" w:pos="356"/>
              </w:tabs>
              <w:spacing w:before="60" w:after="6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42A">
              <w:rPr>
                <w:rFonts w:ascii="Times New Roman" w:eastAsia="Calibri" w:hAnsi="Times New Roman" w:cs="Times New Roman"/>
                <w:sz w:val="24"/>
                <w:szCs w:val="24"/>
              </w:rPr>
              <w:t>Das Verhältnis der Norweger zu Europa</w:t>
            </w:r>
          </w:p>
        </w:tc>
      </w:tr>
      <w:tr w:rsidR="00EF642A" w:rsidRPr="00EF642A" w:rsidTr="00E254BA">
        <w:trPr>
          <w:trHeight w:val="459"/>
        </w:trPr>
        <w:tc>
          <w:tcPr>
            <w:tcW w:w="4640" w:type="dxa"/>
          </w:tcPr>
          <w:p w:rsidR="00EF642A" w:rsidRPr="00EF642A" w:rsidRDefault="00EF642A" w:rsidP="00EF642A">
            <w:pPr>
              <w:numPr>
                <w:ilvl w:val="0"/>
                <w:numId w:val="1"/>
              </w:numPr>
              <w:tabs>
                <w:tab w:val="left" w:pos="176"/>
                <w:tab w:val="left" w:pos="318"/>
              </w:tabs>
              <w:spacing w:before="60" w:after="60"/>
              <w:ind w:left="176" w:hanging="28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42A">
              <w:rPr>
                <w:rFonts w:ascii="Times New Roman" w:eastAsia="Calibri" w:hAnsi="Times New Roman" w:cs="Times New Roman"/>
                <w:sz w:val="24"/>
                <w:szCs w:val="24"/>
              </w:rPr>
              <w:t>Achtung, die Russen kommen</w:t>
            </w:r>
          </w:p>
        </w:tc>
        <w:tc>
          <w:tcPr>
            <w:tcW w:w="4606" w:type="dxa"/>
          </w:tcPr>
          <w:p w:rsidR="00EF642A" w:rsidRPr="00EF642A" w:rsidRDefault="00EF642A" w:rsidP="00EF642A">
            <w:pPr>
              <w:numPr>
                <w:ilvl w:val="0"/>
                <w:numId w:val="2"/>
              </w:numPr>
              <w:tabs>
                <w:tab w:val="left" w:pos="214"/>
                <w:tab w:val="left" w:pos="356"/>
              </w:tabs>
              <w:spacing w:before="60" w:after="6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42A">
              <w:rPr>
                <w:rFonts w:ascii="Times New Roman" w:eastAsia="Calibri" w:hAnsi="Times New Roman" w:cs="Times New Roman"/>
                <w:sz w:val="24"/>
                <w:szCs w:val="24"/>
              </w:rPr>
              <w:t>Norwegische Stereotype</w:t>
            </w:r>
          </w:p>
        </w:tc>
      </w:tr>
      <w:tr w:rsidR="00EF642A" w:rsidRPr="00EF642A" w:rsidTr="00E254BA">
        <w:tc>
          <w:tcPr>
            <w:tcW w:w="4640" w:type="dxa"/>
          </w:tcPr>
          <w:p w:rsidR="00EF642A" w:rsidRPr="00EF642A" w:rsidRDefault="00EF642A" w:rsidP="00EF642A">
            <w:pPr>
              <w:numPr>
                <w:ilvl w:val="0"/>
                <w:numId w:val="1"/>
              </w:numPr>
              <w:tabs>
                <w:tab w:val="left" w:pos="318"/>
              </w:tabs>
              <w:spacing w:before="60" w:after="60"/>
              <w:ind w:left="176" w:hanging="28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42A">
              <w:rPr>
                <w:rFonts w:ascii="Times New Roman" w:eastAsia="Calibri" w:hAnsi="Times New Roman" w:cs="Times New Roman"/>
                <w:sz w:val="24"/>
                <w:szCs w:val="24"/>
              </w:rPr>
              <w:t>Sage mir, was du isst und ich sage dir, wer du bist</w:t>
            </w:r>
          </w:p>
        </w:tc>
        <w:tc>
          <w:tcPr>
            <w:tcW w:w="4606" w:type="dxa"/>
          </w:tcPr>
          <w:p w:rsidR="00EF642A" w:rsidRPr="00EF642A" w:rsidRDefault="00EF642A" w:rsidP="00EF642A">
            <w:pPr>
              <w:numPr>
                <w:ilvl w:val="0"/>
                <w:numId w:val="2"/>
              </w:numPr>
              <w:tabs>
                <w:tab w:val="left" w:pos="214"/>
                <w:tab w:val="left" w:pos="356"/>
              </w:tabs>
              <w:spacing w:before="60" w:after="6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42A">
              <w:rPr>
                <w:rFonts w:ascii="Times New Roman" w:eastAsia="Calibri" w:hAnsi="Times New Roman" w:cs="Times New Roman"/>
                <w:sz w:val="24"/>
                <w:szCs w:val="24"/>
              </w:rPr>
              <w:t>Problemsuche und Konfliktsuche auf Norwegisch</w:t>
            </w:r>
          </w:p>
        </w:tc>
      </w:tr>
      <w:tr w:rsidR="00EF642A" w:rsidRPr="00EF642A" w:rsidTr="00E254BA">
        <w:tc>
          <w:tcPr>
            <w:tcW w:w="4640" w:type="dxa"/>
          </w:tcPr>
          <w:p w:rsidR="00EF642A" w:rsidRPr="00EF642A" w:rsidRDefault="00EF642A" w:rsidP="00EF642A">
            <w:pPr>
              <w:numPr>
                <w:ilvl w:val="0"/>
                <w:numId w:val="1"/>
              </w:numPr>
              <w:tabs>
                <w:tab w:val="left" w:pos="318"/>
              </w:tabs>
              <w:spacing w:before="60" w:after="60"/>
              <w:ind w:left="176" w:hanging="28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42A">
              <w:rPr>
                <w:rFonts w:ascii="Times New Roman" w:eastAsia="Calibri" w:hAnsi="Times New Roman" w:cs="Times New Roman"/>
                <w:sz w:val="24"/>
                <w:szCs w:val="24"/>
              </w:rPr>
              <w:t>Ich---äh…finde dich….nett</w:t>
            </w:r>
          </w:p>
        </w:tc>
        <w:tc>
          <w:tcPr>
            <w:tcW w:w="4606" w:type="dxa"/>
          </w:tcPr>
          <w:p w:rsidR="00EF642A" w:rsidRPr="00EF642A" w:rsidRDefault="00EF642A" w:rsidP="00EF642A">
            <w:pPr>
              <w:numPr>
                <w:ilvl w:val="0"/>
                <w:numId w:val="2"/>
              </w:numPr>
              <w:tabs>
                <w:tab w:val="left" w:pos="214"/>
                <w:tab w:val="left" w:pos="356"/>
              </w:tabs>
              <w:spacing w:before="60" w:after="6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42A">
              <w:rPr>
                <w:rFonts w:ascii="Times New Roman" w:eastAsia="Calibri" w:hAnsi="Times New Roman" w:cs="Times New Roman"/>
                <w:sz w:val="24"/>
                <w:szCs w:val="24"/>
              </w:rPr>
              <w:t>Das schwierige Verhältnis der Norweger    zu Nahrungsmitteln</w:t>
            </w:r>
          </w:p>
        </w:tc>
      </w:tr>
      <w:tr w:rsidR="00EF642A" w:rsidRPr="00EF642A" w:rsidTr="00E254BA">
        <w:tc>
          <w:tcPr>
            <w:tcW w:w="4640" w:type="dxa"/>
          </w:tcPr>
          <w:p w:rsidR="00EF642A" w:rsidRPr="00EF642A" w:rsidRDefault="00EF642A" w:rsidP="00EF642A">
            <w:pPr>
              <w:numPr>
                <w:ilvl w:val="0"/>
                <w:numId w:val="1"/>
              </w:numPr>
              <w:tabs>
                <w:tab w:val="left" w:pos="318"/>
              </w:tabs>
              <w:spacing w:before="60" w:after="60"/>
              <w:ind w:left="176" w:hanging="28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42A">
              <w:rPr>
                <w:rFonts w:ascii="Times New Roman" w:eastAsia="Calibri" w:hAnsi="Times New Roman" w:cs="Times New Roman"/>
                <w:sz w:val="24"/>
                <w:szCs w:val="24"/>
              </w:rPr>
              <w:t>Einer für alle, jeder für sich</w:t>
            </w:r>
          </w:p>
        </w:tc>
        <w:tc>
          <w:tcPr>
            <w:tcW w:w="4606" w:type="dxa"/>
          </w:tcPr>
          <w:p w:rsidR="00EF642A" w:rsidRPr="00EF642A" w:rsidRDefault="00EF642A" w:rsidP="00EF642A">
            <w:pPr>
              <w:numPr>
                <w:ilvl w:val="0"/>
                <w:numId w:val="2"/>
              </w:numPr>
              <w:tabs>
                <w:tab w:val="left" w:pos="214"/>
                <w:tab w:val="left" w:pos="356"/>
              </w:tabs>
              <w:spacing w:before="60" w:after="6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42A">
              <w:rPr>
                <w:rFonts w:ascii="Times New Roman" w:eastAsia="Calibri" w:hAnsi="Times New Roman" w:cs="Times New Roman"/>
                <w:sz w:val="24"/>
                <w:szCs w:val="24"/>
              </w:rPr>
              <w:t>Wie werden eigentlich Norweger gezeugt</w:t>
            </w:r>
          </w:p>
        </w:tc>
      </w:tr>
      <w:tr w:rsidR="00EF642A" w:rsidRPr="00EF642A" w:rsidTr="00E254BA">
        <w:tc>
          <w:tcPr>
            <w:tcW w:w="4640" w:type="dxa"/>
          </w:tcPr>
          <w:p w:rsidR="00EF642A" w:rsidRPr="00EF642A" w:rsidRDefault="00EF642A" w:rsidP="00EF642A">
            <w:pPr>
              <w:numPr>
                <w:ilvl w:val="0"/>
                <w:numId w:val="1"/>
              </w:numPr>
              <w:tabs>
                <w:tab w:val="left" w:pos="142"/>
                <w:tab w:val="left" w:pos="284"/>
              </w:tabs>
              <w:spacing w:before="60" w:after="60"/>
              <w:ind w:left="176" w:hanging="28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42A">
              <w:rPr>
                <w:rFonts w:ascii="Times New Roman" w:eastAsia="Calibri" w:hAnsi="Times New Roman" w:cs="Times New Roman"/>
                <w:sz w:val="24"/>
                <w:szCs w:val="24"/>
              </w:rPr>
              <w:t>Wir in Europa</w:t>
            </w:r>
          </w:p>
        </w:tc>
        <w:tc>
          <w:tcPr>
            <w:tcW w:w="4606" w:type="dxa"/>
          </w:tcPr>
          <w:p w:rsidR="00EF642A" w:rsidRPr="00EF642A" w:rsidRDefault="00EF642A" w:rsidP="00EF642A">
            <w:pPr>
              <w:numPr>
                <w:ilvl w:val="0"/>
                <w:numId w:val="2"/>
              </w:numPr>
              <w:tabs>
                <w:tab w:val="left" w:pos="214"/>
                <w:tab w:val="left" w:pos="356"/>
              </w:tabs>
              <w:spacing w:before="60" w:after="6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4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Die Kultur des Autofahrens im Land der </w:t>
            </w:r>
            <w:proofErr w:type="spellStart"/>
            <w:r w:rsidRPr="00EF642A">
              <w:rPr>
                <w:rFonts w:ascii="Times New Roman" w:eastAsia="Calibri" w:hAnsi="Times New Roman" w:cs="Times New Roman"/>
                <w:sz w:val="24"/>
                <w:szCs w:val="24"/>
              </w:rPr>
              <w:t>Blinkerfeinde</w:t>
            </w:r>
            <w:proofErr w:type="spellEnd"/>
          </w:p>
        </w:tc>
      </w:tr>
      <w:tr w:rsidR="00EF642A" w:rsidRPr="00EF642A" w:rsidTr="00E254BA">
        <w:tc>
          <w:tcPr>
            <w:tcW w:w="4640" w:type="dxa"/>
          </w:tcPr>
          <w:p w:rsidR="00EF642A" w:rsidRPr="00EF642A" w:rsidRDefault="00EF642A" w:rsidP="00EF642A">
            <w:pPr>
              <w:numPr>
                <w:ilvl w:val="0"/>
                <w:numId w:val="1"/>
              </w:numPr>
              <w:tabs>
                <w:tab w:val="left" w:pos="284"/>
              </w:tabs>
              <w:spacing w:before="60" w:after="60"/>
              <w:ind w:left="176" w:hanging="28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42A">
              <w:rPr>
                <w:rFonts w:ascii="Times New Roman" w:eastAsia="Calibri" w:hAnsi="Times New Roman" w:cs="Times New Roman"/>
                <w:sz w:val="24"/>
                <w:szCs w:val="24"/>
              </w:rPr>
              <w:t>Die lieben kleinen</w:t>
            </w:r>
          </w:p>
        </w:tc>
        <w:tc>
          <w:tcPr>
            <w:tcW w:w="4606" w:type="dxa"/>
          </w:tcPr>
          <w:p w:rsidR="00EF642A" w:rsidRPr="00EF642A" w:rsidRDefault="00EF642A" w:rsidP="00EF642A">
            <w:pPr>
              <w:numPr>
                <w:ilvl w:val="0"/>
                <w:numId w:val="2"/>
              </w:numPr>
              <w:tabs>
                <w:tab w:val="left" w:pos="214"/>
                <w:tab w:val="left" w:pos="356"/>
              </w:tabs>
              <w:spacing w:before="60" w:after="6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42A">
              <w:rPr>
                <w:rFonts w:ascii="Times New Roman" w:eastAsia="Calibri" w:hAnsi="Times New Roman" w:cs="Times New Roman"/>
                <w:sz w:val="24"/>
                <w:szCs w:val="24"/>
              </w:rPr>
              <w:t>Keine Angst vor Superlativen</w:t>
            </w:r>
          </w:p>
        </w:tc>
      </w:tr>
      <w:tr w:rsidR="00EF642A" w:rsidRPr="00EF642A" w:rsidTr="00E254BA">
        <w:tc>
          <w:tcPr>
            <w:tcW w:w="4640" w:type="dxa"/>
          </w:tcPr>
          <w:p w:rsidR="00EF642A" w:rsidRPr="00EF642A" w:rsidRDefault="00EF642A" w:rsidP="00EF642A">
            <w:pPr>
              <w:numPr>
                <w:ilvl w:val="0"/>
                <w:numId w:val="1"/>
              </w:numPr>
              <w:tabs>
                <w:tab w:val="left" w:pos="284"/>
              </w:tabs>
              <w:spacing w:before="60" w:after="60"/>
              <w:ind w:left="176" w:hanging="28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42A">
              <w:rPr>
                <w:rFonts w:ascii="Times New Roman" w:eastAsia="Calibri" w:hAnsi="Times New Roman" w:cs="Times New Roman"/>
                <w:sz w:val="24"/>
                <w:szCs w:val="24"/>
              </w:rPr>
              <w:t>Alles mit der Ruhe</w:t>
            </w:r>
          </w:p>
        </w:tc>
        <w:tc>
          <w:tcPr>
            <w:tcW w:w="4606" w:type="dxa"/>
          </w:tcPr>
          <w:p w:rsidR="00EF642A" w:rsidRPr="00EF642A" w:rsidRDefault="00EF642A" w:rsidP="00EF642A">
            <w:pPr>
              <w:numPr>
                <w:ilvl w:val="0"/>
                <w:numId w:val="2"/>
              </w:numPr>
              <w:tabs>
                <w:tab w:val="left" w:pos="214"/>
                <w:tab w:val="left" w:pos="356"/>
              </w:tabs>
              <w:spacing w:before="60" w:after="6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42A">
              <w:rPr>
                <w:rFonts w:ascii="Times New Roman" w:eastAsia="Calibri" w:hAnsi="Times New Roman" w:cs="Times New Roman"/>
                <w:sz w:val="24"/>
                <w:szCs w:val="24"/>
              </w:rPr>
              <w:t>Von Feiertagen und anderem Nichtstun</w:t>
            </w:r>
          </w:p>
        </w:tc>
      </w:tr>
      <w:tr w:rsidR="00EF642A" w:rsidRPr="00EF642A" w:rsidTr="00E254BA">
        <w:tc>
          <w:tcPr>
            <w:tcW w:w="4640" w:type="dxa"/>
          </w:tcPr>
          <w:p w:rsidR="00EF642A" w:rsidRPr="00EF642A" w:rsidRDefault="00EF642A" w:rsidP="00EF642A">
            <w:pPr>
              <w:numPr>
                <w:ilvl w:val="0"/>
                <w:numId w:val="1"/>
              </w:numPr>
              <w:tabs>
                <w:tab w:val="left" w:pos="284"/>
              </w:tabs>
              <w:spacing w:before="60" w:after="60"/>
              <w:ind w:left="176" w:hanging="28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42A">
              <w:rPr>
                <w:rFonts w:ascii="Times New Roman" w:eastAsia="Calibri" w:hAnsi="Times New Roman" w:cs="Times New Roman"/>
                <w:sz w:val="24"/>
                <w:szCs w:val="24"/>
              </w:rPr>
              <w:t>Wie ich lernte, die Schlange zu lieben</w:t>
            </w:r>
          </w:p>
        </w:tc>
        <w:tc>
          <w:tcPr>
            <w:tcW w:w="4606" w:type="dxa"/>
          </w:tcPr>
          <w:p w:rsidR="00EF642A" w:rsidRPr="00EF642A" w:rsidRDefault="00EF642A" w:rsidP="00EF642A">
            <w:pPr>
              <w:numPr>
                <w:ilvl w:val="0"/>
                <w:numId w:val="2"/>
              </w:numPr>
              <w:tabs>
                <w:tab w:val="left" w:pos="214"/>
                <w:tab w:val="left" w:pos="356"/>
              </w:tabs>
              <w:spacing w:before="60" w:after="6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42A">
              <w:rPr>
                <w:rFonts w:ascii="Times New Roman" w:eastAsia="Calibri" w:hAnsi="Times New Roman" w:cs="Times New Roman"/>
                <w:sz w:val="24"/>
                <w:szCs w:val="24"/>
              </w:rPr>
              <w:t>Vom geschmeidigen</w:t>
            </w:r>
            <w:r w:rsidRPr="00EF642A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 w:rsidRPr="00EF64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Einkaufen</w:t>
            </w:r>
          </w:p>
        </w:tc>
      </w:tr>
      <w:tr w:rsidR="00EF642A" w:rsidRPr="00EF642A" w:rsidTr="00E254BA">
        <w:tc>
          <w:tcPr>
            <w:tcW w:w="4640" w:type="dxa"/>
          </w:tcPr>
          <w:p w:rsidR="00EF642A" w:rsidRPr="00EF642A" w:rsidRDefault="00EF642A" w:rsidP="00EF642A">
            <w:pPr>
              <w:numPr>
                <w:ilvl w:val="0"/>
                <w:numId w:val="1"/>
              </w:numPr>
              <w:tabs>
                <w:tab w:val="left" w:pos="284"/>
              </w:tabs>
              <w:spacing w:before="60" w:after="60"/>
              <w:ind w:left="176" w:hanging="28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42A">
              <w:rPr>
                <w:rFonts w:ascii="Times New Roman" w:eastAsia="Calibri" w:hAnsi="Times New Roman" w:cs="Times New Roman"/>
                <w:sz w:val="24"/>
                <w:szCs w:val="24"/>
              </w:rPr>
              <w:t>Wichtig ist nicht der Sieg, sondern einfach nur, besser zu sein als die Schweden</w:t>
            </w:r>
          </w:p>
        </w:tc>
        <w:tc>
          <w:tcPr>
            <w:tcW w:w="4606" w:type="dxa"/>
          </w:tcPr>
          <w:p w:rsidR="00EF642A" w:rsidRPr="00EF642A" w:rsidRDefault="00EF642A" w:rsidP="00EF642A">
            <w:pPr>
              <w:numPr>
                <w:ilvl w:val="0"/>
                <w:numId w:val="2"/>
              </w:numPr>
              <w:tabs>
                <w:tab w:val="left" w:pos="214"/>
                <w:tab w:val="left" w:pos="356"/>
              </w:tabs>
              <w:spacing w:before="60" w:after="6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42A">
              <w:rPr>
                <w:rFonts w:ascii="Times New Roman" w:eastAsia="Calibri" w:hAnsi="Times New Roman" w:cs="Times New Roman"/>
                <w:sz w:val="24"/>
                <w:szCs w:val="24"/>
              </w:rPr>
              <w:t>Die Angst der Norweger vor Kritik</w:t>
            </w:r>
          </w:p>
        </w:tc>
      </w:tr>
      <w:tr w:rsidR="00EF642A" w:rsidRPr="00EF642A" w:rsidTr="00E254BA">
        <w:tc>
          <w:tcPr>
            <w:tcW w:w="4640" w:type="dxa"/>
          </w:tcPr>
          <w:p w:rsidR="00EF642A" w:rsidRPr="00EF642A" w:rsidRDefault="00EF642A" w:rsidP="00EF642A">
            <w:pPr>
              <w:numPr>
                <w:ilvl w:val="0"/>
                <w:numId w:val="1"/>
              </w:numPr>
              <w:tabs>
                <w:tab w:val="left" w:pos="284"/>
              </w:tabs>
              <w:spacing w:before="60" w:after="60"/>
              <w:ind w:left="176" w:hanging="28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42A">
              <w:rPr>
                <w:rFonts w:ascii="Times New Roman" w:eastAsia="Calibri" w:hAnsi="Times New Roman" w:cs="Times New Roman"/>
                <w:sz w:val="24"/>
                <w:szCs w:val="24"/>
              </w:rPr>
              <w:t>Otto Normalverbraucher zu Gast bei Ola Normann</w:t>
            </w:r>
          </w:p>
        </w:tc>
        <w:tc>
          <w:tcPr>
            <w:tcW w:w="4606" w:type="dxa"/>
          </w:tcPr>
          <w:p w:rsidR="00EF642A" w:rsidRPr="00EF642A" w:rsidRDefault="00EF642A" w:rsidP="00EF642A">
            <w:pPr>
              <w:numPr>
                <w:ilvl w:val="0"/>
                <w:numId w:val="2"/>
              </w:numPr>
              <w:tabs>
                <w:tab w:val="left" w:pos="214"/>
                <w:tab w:val="left" w:pos="356"/>
              </w:tabs>
              <w:spacing w:before="60" w:after="6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42A">
              <w:rPr>
                <w:rFonts w:ascii="Times New Roman" w:eastAsia="Calibri" w:hAnsi="Times New Roman" w:cs="Times New Roman"/>
                <w:sz w:val="24"/>
                <w:szCs w:val="24"/>
              </w:rPr>
              <w:t>Wie die richtige Anrede Tür und Tor öffnen kann</w:t>
            </w:r>
          </w:p>
        </w:tc>
      </w:tr>
    </w:tbl>
    <w:p w:rsidR="00EF642A" w:rsidRPr="00EF642A" w:rsidRDefault="00EF642A" w:rsidP="00EF642A">
      <w:pPr>
        <w:rPr>
          <w:rFonts w:ascii="Calibri" w:eastAsia="Calibri" w:hAnsi="Calibri" w:cs="Times New Roman"/>
          <w:lang w:val="de-DE"/>
        </w:rPr>
      </w:pPr>
    </w:p>
    <w:p w:rsidR="00EF642A" w:rsidRPr="00EF642A" w:rsidRDefault="00EF642A" w:rsidP="00EF642A">
      <w:pPr>
        <w:rPr>
          <w:rFonts w:ascii="Calibri" w:eastAsia="Calibri" w:hAnsi="Calibri" w:cs="Times New Roman"/>
          <w:lang w:val="de-DE"/>
        </w:rPr>
      </w:pPr>
    </w:p>
    <w:p w:rsidR="00EF642A" w:rsidRPr="00EF642A" w:rsidRDefault="00EF642A" w:rsidP="00EF642A">
      <w:pPr>
        <w:spacing w:after="0"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EF642A">
        <w:rPr>
          <w:rFonts w:ascii="Times New Roman" w:eastAsia="Calibri" w:hAnsi="Times New Roman" w:cs="Times New Roman"/>
          <w:sz w:val="24"/>
          <w:szCs w:val="24"/>
          <w:vertAlign w:val="superscript"/>
          <w:lang w:val="de-DE"/>
        </w:rPr>
        <w:t>1</w:t>
      </w:r>
      <w:r w:rsidRPr="00EF642A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 bloßstellen, stellte bloß, bloßgestellt (</w:t>
      </w:r>
      <w:proofErr w:type="spellStart"/>
      <w:r w:rsidRPr="00EF642A">
        <w:rPr>
          <w:rFonts w:ascii="Times New Roman" w:eastAsia="Calibri" w:hAnsi="Times New Roman" w:cs="Times New Roman"/>
          <w:sz w:val="24"/>
          <w:szCs w:val="24"/>
          <w:lang w:val="de-DE"/>
        </w:rPr>
        <w:t>kompromittere</w:t>
      </w:r>
      <w:proofErr w:type="spellEnd"/>
      <w:r w:rsidRPr="00EF642A">
        <w:rPr>
          <w:rFonts w:ascii="Times New Roman" w:eastAsia="Calibri" w:hAnsi="Times New Roman" w:cs="Times New Roman"/>
          <w:sz w:val="24"/>
          <w:szCs w:val="24"/>
          <w:lang w:val="de-DE"/>
        </w:rPr>
        <w:t>)</w:t>
      </w:r>
    </w:p>
    <w:p w:rsidR="00EF642A" w:rsidRPr="00EF642A" w:rsidRDefault="00EF642A" w:rsidP="00EF642A">
      <w:pPr>
        <w:tabs>
          <w:tab w:val="left" w:pos="5595"/>
        </w:tabs>
        <w:spacing w:after="0"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EF642A">
        <w:rPr>
          <w:rFonts w:ascii="Times New Roman" w:eastAsia="Calibri" w:hAnsi="Times New Roman" w:cs="Times New Roman"/>
          <w:sz w:val="24"/>
          <w:szCs w:val="24"/>
          <w:vertAlign w:val="superscript"/>
          <w:lang w:val="de-DE"/>
        </w:rPr>
        <w:t>2</w:t>
      </w:r>
      <w:r w:rsidRPr="00EF642A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 die Vorfahrt,-en (</w:t>
      </w:r>
      <w:proofErr w:type="spellStart"/>
      <w:r w:rsidRPr="00EF642A">
        <w:rPr>
          <w:rFonts w:ascii="Times New Roman" w:eastAsia="Calibri" w:hAnsi="Times New Roman" w:cs="Times New Roman"/>
          <w:sz w:val="24"/>
          <w:szCs w:val="24"/>
          <w:lang w:val="de-DE"/>
        </w:rPr>
        <w:t>forkjørsrett</w:t>
      </w:r>
      <w:proofErr w:type="spellEnd"/>
      <w:r w:rsidRPr="00EF642A">
        <w:rPr>
          <w:rFonts w:ascii="Times New Roman" w:eastAsia="Calibri" w:hAnsi="Times New Roman" w:cs="Times New Roman"/>
          <w:sz w:val="24"/>
          <w:szCs w:val="24"/>
          <w:lang w:val="de-DE"/>
        </w:rPr>
        <w:t>)</w:t>
      </w:r>
      <w:r w:rsidRPr="00EF642A">
        <w:rPr>
          <w:rFonts w:ascii="Times New Roman" w:eastAsia="Calibri" w:hAnsi="Times New Roman" w:cs="Times New Roman"/>
          <w:sz w:val="24"/>
          <w:szCs w:val="24"/>
          <w:lang w:val="de-DE"/>
        </w:rPr>
        <w:tab/>
      </w:r>
    </w:p>
    <w:p w:rsidR="00EF642A" w:rsidRPr="00EF642A" w:rsidRDefault="00EF642A" w:rsidP="00EF642A">
      <w:pPr>
        <w:spacing w:after="0"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EF642A">
        <w:rPr>
          <w:rFonts w:ascii="Times New Roman" w:eastAsia="Calibri" w:hAnsi="Times New Roman" w:cs="Times New Roman"/>
          <w:sz w:val="24"/>
          <w:szCs w:val="24"/>
          <w:vertAlign w:val="superscript"/>
          <w:lang w:val="de-DE"/>
        </w:rPr>
        <w:t>3</w:t>
      </w:r>
      <w:r w:rsidRPr="00EF642A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 geschmeidig (</w:t>
      </w:r>
      <w:proofErr w:type="spellStart"/>
      <w:r w:rsidRPr="00EF642A">
        <w:rPr>
          <w:rFonts w:ascii="Times New Roman" w:eastAsia="Calibri" w:hAnsi="Times New Roman" w:cs="Times New Roman"/>
          <w:sz w:val="24"/>
          <w:szCs w:val="24"/>
          <w:lang w:val="de-DE"/>
        </w:rPr>
        <w:t>smidig</w:t>
      </w:r>
      <w:proofErr w:type="spellEnd"/>
      <w:r w:rsidRPr="00EF642A">
        <w:rPr>
          <w:rFonts w:ascii="Times New Roman" w:eastAsia="Calibri" w:hAnsi="Times New Roman" w:cs="Times New Roman"/>
          <w:sz w:val="24"/>
          <w:szCs w:val="24"/>
          <w:lang w:val="de-DE"/>
        </w:rPr>
        <w:t>)</w:t>
      </w:r>
    </w:p>
    <w:p w:rsidR="00EF642A" w:rsidRPr="00EF642A" w:rsidRDefault="00EF642A" w:rsidP="00EF642A">
      <w:pPr>
        <w:spacing w:after="0"/>
        <w:rPr>
          <w:rFonts w:ascii="Calibri" w:eastAsia="Calibri" w:hAnsi="Calibri" w:cs="Times New Roman"/>
          <w:lang w:val="de-DE"/>
        </w:rPr>
      </w:pPr>
    </w:p>
    <w:p w:rsidR="00EF642A" w:rsidRPr="00EF642A" w:rsidRDefault="00EF642A" w:rsidP="00EF642A">
      <w:pPr>
        <w:rPr>
          <w:rFonts w:ascii="Calibri" w:eastAsia="Calibri" w:hAnsi="Calibri" w:cs="Times New Roman"/>
          <w:lang w:val="de-DE"/>
        </w:rPr>
      </w:pPr>
    </w:p>
    <w:p w:rsidR="00BC5161" w:rsidRPr="00EF642A" w:rsidRDefault="00BC5161">
      <w:pPr>
        <w:rPr>
          <w:rFonts w:ascii="Times New Roman" w:eastAsia="Calibri" w:hAnsi="Times New Roman" w:cs="Times New Roman"/>
          <w:b/>
          <w:sz w:val="24"/>
          <w:szCs w:val="24"/>
          <w:lang w:val="de-DE"/>
        </w:rPr>
      </w:pPr>
    </w:p>
    <w:sectPr w:rsidR="00BC5161" w:rsidRPr="00EF64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F75EE5"/>
    <w:multiLevelType w:val="hybridMultilevel"/>
    <w:tmpl w:val="6D7A4ACA"/>
    <w:lvl w:ilvl="0" w:tplc="04070017">
      <w:start w:val="1"/>
      <w:numFmt w:val="lowerLetter"/>
      <w:lvlText w:val="%1)"/>
      <w:lvlJc w:val="left"/>
      <w:pPr>
        <w:ind w:left="713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1A1AD6"/>
    <w:multiLevelType w:val="hybridMultilevel"/>
    <w:tmpl w:val="63D67A4A"/>
    <w:lvl w:ilvl="0" w:tplc="0407000F">
      <w:start w:val="1"/>
      <w:numFmt w:val="decimal"/>
      <w:lvlText w:val="%1."/>
      <w:lvlJc w:val="left"/>
      <w:pPr>
        <w:ind w:left="713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42A"/>
    <w:rsid w:val="00A87E23"/>
    <w:rsid w:val="00BC5161"/>
    <w:rsid w:val="00EF6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EF642A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EF642A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1180</Characters>
  <Application>Microsoft Office Word</Application>
  <DocSecurity>4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Annelie Ott</dc:creator>
  <cp:lastModifiedBy>tinalbuc</cp:lastModifiedBy>
  <cp:revision>2</cp:revision>
  <dcterms:created xsi:type="dcterms:W3CDTF">2012-02-27T13:45:00Z</dcterms:created>
  <dcterms:modified xsi:type="dcterms:W3CDTF">2012-02-27T13:45:00Z</dcterms:modified>
</cp:coreProperties>
</file>