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4EAE" w:rsidRDefault="003D771F" w:rsidP="003D771F">
      <w:pPr>
        <w:pStyle w:val="Overskrift1"/>
      </w:pPr>
      <w:r>
        <w:t xml:space="preserve">Intern høring: Handlingsplan for universell utforming av læringsmiljøet ved </w:t>
      </w:r>
      <w:proofErr w:type="spellStart"/>
      <w:r>
        <w:t>HiØ</w:t>
      </w:r>
      <w:proofErr w:type="spellEnd"/>
    </w:p>
    <w:p w:rsidR="003D771F" w:rsidRDefault="003D771F"/>
    <w:p w:rsidR="003D771F" w:rsidRDefault="003D771F" w:rsidP="003D771F">
      <w:pPr>
        <w:pStyle w:val="Overskrift2"/>
        <w:rPr>
          <w:rFonts w:eastAsia="Times New Roman"/>
          <w:lang w:eastAsia="nb-NO"/>
        </w:rPr>
      </w:pPr>
      <w:r w:rsidRPr="003D771F">
        <w:rPr>
          <w:rFonts w:eastAsia="Times New Roman"/>
          <w:lang w:eastAsia="nb-NO"/>
        </w:rPr>
        <w:t xml:space="preserve">Bakgrunn for saken </w:t>
      </w:r>
    </w:p>
    <w:p w:rsidR="003D771F" w:rsidRDefault="003D771F" w:rsidP="003D771F"/>
    <w:p w:rsidR="003D771F" w:rsidRDefault="003D771F" w:rsidP="003D771F">
      <w:r w:rsidRPr="003D771F">
        <w:t xml:space="preserve">Nåværende handlingsplan ved Høgskolen i Østfold ble vedtatt i høgskolestyret 19.12.2011 (sak 113/11), og sist revidert i mars 2014. Høgskolestyret vedtok i styremøte 13. desember 2018 å revidere handlingsplan for universell utforming, jfr. tiltak 31 i Aktivitetsplan for 2019. </w:t>
      </w:r>
    </w:p>
    <w:p w:rsidR="003D771F" w:rsidRDefault="003D771F" w:rsidP="003D771F"/>
    <w:p w:rsidR="003D771F" w:rsidRDefault="003D771F" w:rsidP="003D771F">
      <w:r w:rsidRPr="003D771F">
        <w:t xml:space="preserve">Det </w:t>
      </w:r>
      <w:r w:rsidR="003049B3">
        <w:t>har</w:t>
      </w:r>
      <w:r w:rsidRPr="003D771F">
        <w:t xml:space="preserve"> i sakens anledning </w:t>
      </w:r>
      <w:r w:rsidR="003049B3">
        <w:t xml:space="preserve">vært </w:t>
      </w:r>
      <w:r w:rsidRPr="003D771F">
        <w:t>etablert en styringsgruppe</w:t>
      </w:r>
      <w:r>
        <w:t xml:space="preserve"> </w:t>
      </w:r>
      <w:r w:rsidRPr="003D771F">
        <w:t>for tiltaket, bestående av leder for bygningsmessig drift, IKT-direktør, begge administrasjonssjefer, studiedirektør</w:t>
      </w:r>
      <w:r w:rsidR="003049B3">
        <w:t xml:space="preserve"> og</w:t>
      </w:r>
      <w:r w:rsidRPr="003D771F">
        <w:t xml:space="preserve"> direktør økonomi og driftsenheten</w:t>
      </w:r>
      <w:r>
        <w:t>. L</w:t>
      </w:r>
      <w:r w:rsidRPr="003D771F">
        <w:t xml:space="preserve">æringsmiljøkonsulent </w:t>
      </w:r>
      <w:r>
        <w:t>har vært</w:t>
      </w:r>
      <w:r w:rsidRPr="003D771F">
        <w:t xml:space="preserve"> prosjektleder for </w:t>
      </w:r>
      <w:r>
        <w:t>arbeidet</w:t>
      </w:r>
      <w:r w:rsidRPr="003D771F">
        <w:t xml:space="preserve">. Styringsgruppen </w:t>
      </w:r>
      <w:r>
        <w:t>fikk</w:t>
      </w:r>
      <w:r w:rsidRPr="003D771F">
        <w:t xml:space="preserve"> i oppdrag av studiedirektør å klargjøre oppdraget med påfølgende utarbeidelse av dette mandat og tilhørende plan for gjennomføring. </w:t>
      </w:r>
    </w:p>
    <w:p w:rsidR="003D771F" w:rsidRDefault="003D771F" w:rsidP="003D771F"/>
    <w:p w:rsidR="003D771F" w:rsidRPr="003D771F" w:rsidRDefault="003D771F" w:rsidP="003D771F">
      <w:r w:rsidRPr="003D771F">
        <w:t xml:space="preserve">Styringsgruppen har videre nedsatt en arbeidsgruppe for arbeidet bestående av Kirsti Lauvli Andersen (avdeling for Helse og velferd), Rolf-Erik </w:t>
      </w:r>
      <w:proofErr w:type="spellStart"/>
      <w:r w:rsidRPr="003D771F">
        <w:t>Bexrud</w:t>
      </w:r>
      <w:proofErr w:type="spellEnd"/>
      <w:r w:rsidRPr="003D771F">
        <w:t xml:space="preserve"> (leder bygningsmessig drift), Margrethe </w:t>
      </w:r>
      <w:proofErr w:type="spellStart"/>
      <w:r w:rsidRPr="003D771F">
        <w:t>Karijord</w:t>
      </w:r>
      <w:proofErr w:type="spellEnd"/>
      <w:r w:rsidRPr="003D771F">
        <w:t xml:space="preserve"> Johnsen (eksamensadministrasjon og tilrettelegging studiested Halden), Cecilie Klaunes Nielsen (studieadministrasjon og tilrettelegging studiested Fredrikstad), Magnus </w:t>
      </w:r>
      <w:proofErr w:type="spellStart"/>
      <w:r w:rsidRPr="003D771F">
        <w:t>Nohr</w:t>
      </w:r>
      <w:proofErr w:type="spellEnd"/>
      <w:r w:rsidRPr="003D771F">
        <w:t xml:space="preserve"> (avdeling for Lærerutdanning), Sarah Naomi Lunner (student og læringsmiljøansvarlig i Studentparlamentet), Studentleder og Tommy Payne (Læringsmiljøkonsulent).</w:t>
      </w:r>
    </w:p>
    <w:p w:rsidR="003D771F" w:rsidRDefault="003D771F" w:rsidP="003D771F"/>
    <w:p w:rsidR="003D771F" w:rsidRPr="003D771F" w:rsidRDefault="003D771F" w:rsidP="003D771F">
      <w:r w:rsidRPr="003D771F">
        <w:t>(merk: ny administrativ organisering fra 01.01.2020)</w:t>
      </w:r>
    </w:p>
    <w:p w:rsidR="003D771F" w:rsidRDefault="003D771F" w:rsidP="003D771F"/>
    <w:p w:rsidR="003D771F" w:rsidRDefault="003D771F" w:rsidP="003D771F"/>
    <w:p w:rsidR="003049B3" w:rsidRDefault="003049B3" w:rsidP="003049B3">
      <w:pPr>
        <w:pStyle w:val="Overskrift2"/>
        <w:rPr>
          <w:rFonts w:eastAsia="Times New Roman"/>
          <w:lang w:eastAsia="nb-NO"/>
        </w:rPr>
      </w:pPr>
      <w:r w:rsidRPr="003049B3">
        <w:rPr>
          <w:rFonts w:eastAsia="Times New Roman"/>
          <w:lang w:eastAsia="nb-NO"/>
        </w:rPr>
        <w:t xml:space="preserve">Definisjon av universell utforming og styrende dokumenter </w:t>
      </w:r>
    </w:p>
    <w:p w:rsidR="003049B3" w:rsidRDefault="003049B3" w:rsidP="003049B3"/>
    <w:p w:rsidR="003049B3" w:rsidRDefault="003049B3" w:rsidP="003049B3">
      <w:r w:rsidRPr="003049B3">
        <w:t xml:space="preserve">I FN-konvensjonen om rettigheter til mennesker med nedsatt funksjonsevne, er universell utforming definert som </w:t>
      </w:r>
      <w:r w:rsidRPr="003049B3">
        <w:rPr>
          <w:i/>
          <w:iCs/>
        </w:rPr>
        <w:t>utforming av produkter, omgivelser, programmer og tjenester på en slik måte at de kan brukes av alle mennesker, i så stor utstrekning som mulig, uten behov for tilpassing og en spesiell utforming. Universell utforming skal ikke utelukke hjelpemidler for bestemte grupper av mennesker med nedsatt funksjonsevne når det er behov for det.</w:t>
      </w:r>
      <w:r w:rsidRPr="003049B3">
        <w:t xml:space="preserve"> </w:t>
      </w:r>
    </w:p>
    <w:p w:rsidR="003049B3" w:rsidRDefault="003049B3" w:rsidP="003049B3"/>
    <w:p w:rsidR="003049B3" w:rsidRDefault="003049B3" w:rsidP="003049B3">
      <w:r w:rsidRPr="003049B3">
        <w:t xml:space="preserve">I regjerningens handlingsplan for universell utforming 2015-20192, omtales et samfunn der alle kan delta. Et viktig virkemiddel for å oppnå dette er god tilgjengelighet og omgivelser som er trygge og praktiske å bruke, hvor universell utforming er en samfunnskvalitet med særlig betydning for personer med funksjonsnedsettelse. Det er et mål at samfunnet skal ha plass til alle uavhengig av funksjonsnedsettelse. Likeverd er også like muligheter til utdanning, arbeid og sosialt liv. I konvensjonens artikkel 24 heter det at partene skal sikre et inkluderende utdanningssystem på alle nivåer, hvor mennesker med ned satt funksjonsevne får tilgang til høyere utdanning uten diskriminering og på lik linje med andre. </w:t>
      </w:r>
    </w:p>
    <w:p w:rsidR="003049B3" w:rsidRDefault="003049B3" w:rsidP="003049B3"/>
    <w:p w:rsidR="003049B3" w:rsidRDefault="003049B3" w:rsidP="003049B3">
      <w:r w:rsidRPr="003049B3">
        <w:t>Universell utforming er et tverrfaglig kunnskapsfelt, og kan betraktes både som en visjon, strategi og et virkemiddel som bygger på en grunnleggende verdi om at alle mennesker er likeverdige. En rekke lover og forskrifter regulerer derfor krav om universell utforming</w:t>
      </w:r>
      <w:r>
        <w:t xml:space="preserve">. Disse er omtalt som en del av handlingsplanen. </w:t>
      </w:r>
      <w:r w:rsidRPr="003049B3">
        <w:t xml:space="preserve"> </w:t>
      </w:r>
    </w:p>
    <w:p w:rsidR="003049B3" w:rsidRDefault="003049B3" w:rsidP="003049B3"/>
    <w:p w:rsidR="003049B3" w:rsidRDefault="003049B3" w:rsidP="003049B3">
      <w:pPr>
        <w:pStyle w:val="Overskrift2"/>
        <w:rPr>
          <w:rFonts w:eastAsia="Times New Roman"/>
          <w:lang w:eastAsia="nb-NO"/>
        </w:rPr>
      </w:pPr>
      <w:r w:rsidRPr="003049B3">
        <w:rPr>
          <w:rFonts w:eastAsia="Times New Roman"/>
          <w:lang w:eastAsia="nb-NO"/>
        </w:rPr>
        <w:lastRenderedPageBreak/>
        <w:t xml:space="preserve">Konkretisering og avgrensning for arbeidet med handlingsplanen </w:t>
      </w:r>
    </w:p>
    <w:p w:rsidR="003049B3" w:rsidRDefault="003049B3" w:rsidP="003049B3"/>
    <w:p w:rsidR="003049B3" w:rsidRDefault="003049B3" w:rsidP="003049B3">
      <w:r w:rsidRPr="003049B3">
        <w:t xml:space="preserve">Læringsmiljøet ved Høgskolen i Østfold skal være utformet slik at det skaper færrest mulig barrierer for våre studenter. For å sikre optimal tilgjengelighet uten behov for særløsninger, innebærer dette at prinsippet om universell utforming skal, så langt det er rimelig og mulig, ha forrang i alle våre løsninger. </w:t>
      </w:r>
    </w:p>
    <w:p w:rsidR="003049B3" w:rsidRDefault="003049B3" w:rsidP="003049B3"/>
    <w:p w:rsidR="003049B3" w:rsidRDefault="003049B3" w:rsidP="003049B3">
      <w:r w:rsidRPr="003049B3">
        <w:t xml:space="preserve">Handlingsplanen skal sørge for en systematisk samordning av høgskolens innsats, både som virkemiddel for å imøtekomme lovverket på en tilfredsstillende måte, samt for å øke kunnskapsnivået om universell utforming </w:t>
      </w:r>
      <w:r w:rsidR="006D3269">
        <w:t xml:space="preserve">og </w:t>
      </w:r>
      <w:r w:rsidRPr="003049B3">
        <w:t xml:space="preserve">betydningen av dette. Universell utforming er en strategi som gir grunnlag for å kunne konkretisere kvaliteter i produkter og omgivelser slik at de skal kunne brukes på en likestilt måte. </w:t>
      </w:r>
    </w:p>
    <w:p w:rsidR="003049B3" w:rsidRDefault="003049B3" w:rsidP="003049B3"/>
    <w:p w:rsidR="003049B3" w:rsidRDefault="003049B3" w:rsidP="003049B3">
      <w:r w:rsidRPr="003049B3">
        <w:t xml:space="preserve">Handlingsplanen skal omfatte det fysiske og digitale læringsmiljøet. Øvrige områder som det pedagogiske, organisatoriske og psykososiale læringsmiljø skal ikke inngå eksplisitt, men de mål og tiltak som utformes skal likevel underbygge disse. </w:t>
      </w:r>
    </w:p>
    <w:p w:rsidR="003049B3" w:rsidRDefault="003049B3" w:rsidP="003049B3"/>
    <w:p w:rsidR="003049B3" w:rsidRDefault="003049B3" w:rsidP="003D771F">
      <w:r w:rsidRPr="003049B3">
        <w:t>Handlingsplanen skal ikke omfatte mål og tiltak knyttet til tilrettelegging, men henvise til eksisterende rutiner og tjenesteapparat som sikrer ivaretakelse av den enkelte students særskilte behov i de tilfeller hvor ulike studiesituasjoner krever tilrettelegging.</w:t>
      </w:r>
    </w:p>
    <w:p w:rsidR="006D3269" w:rsidRDefault="006D3269" w:rsidP="003D771F"/>
    <w:p w:rsidR="006D3269" w:rsidRDefault="006D3269" w:rsidP="003D771F">
      <w:r>
        <w:t>Handlingsplanen skal følges opp av institusjonens Læringsmiljøutvalg som en del av utvalgets årlige rapportering til Styret.</w:t>
      </w:r>
    </w:p>
    <w:p w:rsidR="006D3269" w:rsidRDefault="006D3269" w:rsidP="003D771F"/>
    <w:p w:rsidR="006D3269" w:rsidRDefault="006D3269" w:rsidP="006D3269">
      <w:pPr>
        <w:pStyle w:val="Overskrift2"/>
        <w:rPr>
          <w:rFonts w:eastAsia="Times New Roman"/>
          <w:lang w:eastAsia="nb-NO"/>
        </w:rPr>
      </w:pPr>
      <w:r>
        <w:rPr>
          <w:rFonts w:eastAsia="Times New Roman"/>
          <w:lang w:eastAsia="nb-NO"/>
        </w:rPr>
        <w:t>Intern høring og frist</w:t>
      </w:r>
    </w:p>
    <w:p w:rsidR="006D3269" w:rsidRDefault="006D3269" w:rsidP="006D3269"/>
    <w:p w:rsidR="006D3269" w:rsidRDefault="006D3269" w:rsidP="003D771F">
      <w:r>
        <w:t>Høringen sendes ut til:</w:t>
      </w:r>
    </w:p>
    <w:p w:rsidR="006D3269" w:rsidRDefault="006D3269" w:rsidP="003D771F"/>
    <w:p w:rsidR="006D3269" w:rsidRDefault="006D3269" w:rsidP="006D3269">
      <w:pPr>
        <w:pStyle w:val="Listeavsnitt"/>
        <w:numPr>
          <w:ilvl w:val="0"/>
          <w:numId w:val="1"/>
        </w:numPr>
        <w:rPr>
          <w:rFonts w:ascii="Times New Roman" w:eastAsia="Times New Roman" w:hAnsi="Times New Roman" w:cs="Times New Roman"/>
          <w:lang w:eastAsia="nb-NO"/>
        </w:rPr>
      </w:pPr>
      <w:r>
        <w:rPr>
          <w:rFonts w:ascii="Times New Roman" w:eastAsia="Times New Roman" w:hAnsi="Times New Roman" w:cs="Times New Roman"/>
          <w:lang w:eastAsia="nb-NO"/>
        </w:rPr>
        <w:t>Fagavdelingene v/dekaner</w:t>
      </w:r>
    </w:p>
    <w:p w:rsidR="006D3269" w:rsidRDefault="006D3269" w:rsidP="006D3269">
      <w:pPr>
        <w:pStyle w:val="Listeavsnitt"/>
        <w:numPr>
          <w:ilvl w:val="0"/>
          <w:numId w:val="1"/>
        </w:numPr>
        <w:rPr>
          <w:rFonts w:ascii="Times New Roman" w:eastAsia="Times New Roman" w:hAnsi="Times New Roman" w:cs="Times New Roman"/>
          <w:lang w:eastAsia="nb-NO"/>
        </w:rPr>
      </w:pPr>
      <w:r>
        <w:rPr>
          <w:rFonts w:ascii="Times New Roman" w:eastAsia="Times New Roman" w:hAnsi="Times New Roman" w:cs="Times New Roman"/>
          <w:lang w:eastAsia="nb-NO"/>
        </w:rPr>
        <w:t>Akademi for Scenekunst v/kunstnerisk leder</w:t>
      </w:r>
    </w:p>
    <w:p w:rsidR="006D3269" w:rsidRDefault="000C37DE" w:rsidP="006D3269">
      <w:pPr>
        <w:pStyle w:val="Listeavsnitt"/>
        <w:numPr>
          <w:ilvl w:val="0"/>
          <w:numId w:val="1"/>
        </w:numPr>
        <w:rPr>
          <w:rFonts w:ascii="Times New Roman" w:eastAsia="Times New Roman" w:hAnsi="Times New Roman" w:cs="Times New Roman"/>
          <w:lang w:eastAsia="nb-NO"/>
        </w:rPr>
      </w:pPr>
      <w:r>
        <w:rPr>
          <w:rFonts w:ascii="Times New Roman" w:eastAsia="Times New Roman" w:hAnsi="Times New Roman" w:cs="Times New Roman"/>
          <w:lang w:eastAsia="nb-NO"/>
        </w:rPr>
        <w:t>A</w:t>
      </w:r>
      <w:r w:rsidR="006D3269">
        <w:rPr>
          <w:rFonts w:ascii="Times New Roman" w:eastAsia="Times New Roman" w:hAnsi="Times New Roman" w:cs="Times New Roman"/>
          <w:lang w:eastAsia="nb-NO"/>
        </w:rPr>
        <w:t>dministrative avdelinger v/direktører / ledere på nivå 2</w:t>
      </w:r>
    </w:p>
    <w:p w:rsidR="006D3269" w:rsidRDefault="006D3269" w:rsidP="006D3269">
      <w:pPr>
        <w:pStyle w:val="Listeavsnitt"/>
        <w:numPr>
          <w:ilvl w:val="0"/>
          <w:numId w:val="1"/>
        </w:numPr>
        <w:rPr>
          <w:rFonts w:ascii="Times New Roman" w:eastAsia="Times New Roman" w:hAnsi="Times New Roman" w:cs="Times New Roman"/>
          <w:lang w:eastAsia="nb-NO"/>
        </w:rPr>
      </w:pPr>
      <w:r>
        <w:rPr>
          <w:rFonts w:ascii="Times New Roman" w:eastAsia="Times New Roman" w:hAnsi="Times New Roman" w:cs="Times New Roman"/>
          <w:lang w:eastAsia="nb-NO"/>
        </w:rPr>
        <w:t>Utvalgene v/utvalgssekretærer</w:t>
      </w:r>
    </w:p>
    <w:p w:rsidR="006D3269" w:rsidRDefault="006D3269" w:rsidP="006D3269">
      <w:pPr>
        <w:pStyle w:val="Listeavsnitt"/>
        <w:numPr>
          <w:ilvl w:val="0"/>
          <w:numId w:val="1"/>
        </w:numPr>
        <w:rPr>
          <w:rFonts w:ascii="Times New Roman" w:eastAsia="Times New Roman" w:hAnsi="Times New Roman" w:cs="Times New Roman"/>
          <w:lang w:eastAsia="nb-NO"/>
        </w:rPr>
      </w:pPr>
      <w:r>
        <w:rPr>
          <w:rFonts w:ascii="Times New Roman" w:eastAsia="Times New Roman" w:hAnsi="Times New Roman" w:cs="Times New Roman"/>
          <w:lang w:eastAsia="nb-NO"/>
        </w:rPr>
        <w:t>Studentorganisasjonen v/Studentleder</w:t>
      </w:r>
    </w:p>
    <w:p w:rsidR="006D3269" w:rsidRDefault="006D3269" w:rsidP="006D3269"/>
    <w:p w:rsidR="006D3269" w:rsidRDefault="006D3269" w:rsidP="006D3269">
      <w:r>
        <w:t>Høringsfrist er satt til 31. januar 2020</w:t>
      </w:r>
      <w:r w:rsidR="00E15DEA">
        <w:t xml:space="preserve"> hvor den enkelte mottaker sender et samlet svar fra respektive enhet</w:t>
      </w:r>
      <w:r>
        <w:t xml:space="preserve">. Svar på høring kan legges som dokument på saken i P360 eller sendes per e-post til </w:t>
      </w:r>
      <w:hyperlink r:id="rId5" w:history="1">
        <w:r w:rsidRPr="000642CE">
          <w:rPr>
            <w:rStyle w:val="Hyperkobling"/>
          </w:rPr>
          <w:t>tommy.payne@hiof.no</w:t>
        </w:r>
      </w:hyperlink>
      <w:r>
        <w:t>.</w:t>
      </w:r>
    </w:p>
    <w:p w:rsidR="006D3269" w:rsidRDefault="006D3269" w:rsidP="006D3269"/>
    <w:p w:rsidR="006D3269" w:rsidRDefault="00E15DEA" w:rsidP="006D3269">
      <w:r>
        <w:t>Endelig handlingsplan</w:t>
      </w:r>
      <w:r w:rsidR="006D3269">
        <w:t xml:space="preserve"> </w:t>
      </w:r>
      <w:r>
        <w:t>godkjennes av Høgskoledirektør med orientering til Styret som en del av læringsmiljøutvalgets årsrapport.</w:t>
      </w:r>
    </w:p>
    <w:p w:rsidR="0026163E" w:rsidRDefault="0026163E" w:rsidP="006D3269"/>
    <w:p w:rsidR="0026163E" w:rsidRPr="0026163E" w:rsidRDefault="0026163E" w:rsidP="0026163E">
      <w:r>
        <w:t xml:space="preserve">I tillegg til vedlagte fil for handlingsplan, er planen også i sin helhet utformet som en nettside dersom dette format foretrekkes ved gjennomlesning. Lenke: </w:t>
      </w:r>
      <w:hyperlink r:id="rId6" w:history="1">
        <w:r w:rsidRPr="0026163E">
          <w:rPr>
            <w:color w:val="0000FF"/>
            <w:u w:val="single"/>
          </w:rPr>
          <w:t>https://www.hiof.no/om/hms/helse/handlingsplan-uu/index%282%29.html</w:t>
        </w:r>
      </w:hyperlink>
    </w:p>
    <w:p w:rsidR="0026163E" w:rsidRDefault="0026163E" w:rsidP="006D3269"/>
    <w:p w:rsidR="0026163E" w:rsidRPr="006D3269" w:rsidRDefault="0026163E" w:rsidP="006D3269">
      <w:bookmarkStart w:id="0" w:name="_GoBack"/>
      <w:bookmarkEnd w:id="0"/>
    </w:p>
    <w:sectPr w:rsidR="0026163E" w:rsidRPr="006D3269" w:rsidSect="007C041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DB4471D"/>
    <w:multiLevelType w:val="hybridMultilevel"/>
    <w:tmpl w:val="3788C0E8"/>
    <w:lvl w:ilvl="0" w:tplc="073CEEA8">
      <w:numFmt w:val="bullet"/>
      <w:lvlText w:val="-"/>
      <w:lvlJc w:val="left"/>
      <w:pPr>
        <w:ind w:left="420" w:hanging="360"/>
      </w:pPr>
      <w:rPr>
        <w:rFonts w:ascii="Times New Roman" w:eastAsia="Times New Roman" w:hAnsi="Times New Roman" w:cs="Times New Roman" w:hint="default"/>
      </w:rPr>
    </w:lvl>
    <w:lvl w:ilvl="1" w:tplc="04140003" w:tentative="1">
      <w:start w:val="1"/>
      <w:numFmt w:val="bullet"/>
      <w:lvlText w:val="o"/>
      <w:lvlJc w:val="left"/>
      <w:pPr>
        <w:ind w:left="1140" w:hanging="360"/>
      </w:pPr>
      <w:rPr>
        <w:rFonts w:ascii="Courier New" w:hAnsi="Courier New" w:cs="Courier New" w:hint="default"/>
      </w:rPr>
    </w:lvl>
    <w:lvl w:ilvl="2" w:tplc="04140005" w:tentative="1">
      <w:start w:val="1"/>
      <w:numFmt w:val="bullet"/>
      <w:lvlText w:val=""/>
      <w:lvlJc w:val="left"/>
      <w:pPr>
        <w:ind w:left="1860" w:hanging="360"/>
      </w:pPr>
      <w:rPr>
        <w:rFonts w:ascii="Wingdings" w:hAnsi="Wingdings" w:hint="default"/>
      </w:rPr>
    </w:lvl>
    <w:lvl w:ilvl="3" w:tplc="04140001" w:tentative="1">
      <w:start w:val="1"/>
      <w:numFmt w:val="bullet"/>
      <w:lvlText w:val=""/>
      <w:lvlJc w:val="left"/>
      <w:pPr>
        <w:ind w:left="2580" w:hanging="360"/>
      </w:pPr>
      <w:rPr>
        <w:rFonts w:ascii="Symbol" w:hAnsi="Symbol" w:hint="default"/>
      </w:rPr>
    </w:lvl>
    <w:lvl w:ilvl="4" w:tplc="04140003" w:tentative="1">
      <w:start w:val="1"/>
      <w:numFmt w:val="bullet"/>
      <w:lvlText w:val="o"/>
      <w:lvlJc w:val="left"/>
      <w:pPr>
        <w:ind w:left="3300" w:hanging="360"/>
      </w:pPr>
      <w:rPr>
        <w:rFonts w:ascii="Courier New" w:hAnsi="Courier New" w:cs="Courier New" w:hint="default"/>
      </w:rPr>
    </w:lvl>
    <w:lvl w:ilvl="5" w:tplc="04140005" w:tentative="1">
      <w:start w:val="1"/>
      <w:numFmt w:val="bullet"/>
      <w:lvlText w:val=""/>
      <w:lvlJc w:val="left"/>
      <w:pPr>
        <w:ind w:left="4020" w:hanging="360"/>
      </w:pPr>
      <w:rPr>
        <w:rFonts w:ascii="Wingdings" w:hAnsi="Wingdings" w:hint="default"/>
      </w:rPr>
    </w:lvl>
    <w:lvl w:ilvl="6" w:tplc="04140001" w:tentative="1">
      <w:start w:val="1"/>
      <w:numFmt w:val="bullet"/>
      <w:lvlText w:val=""/>
      <w:lvlJc w:val="left"/>
      <w:pPr>
        <w:ind w:left="4740" w:hanging="360"/>
      </w:pPr>
      <w:rPr>
        <w:rFonts w:ascii="Symbol" w:hAnsi="Symbol" w:hint="default"/>
      </w:rPr>
    </w:lvl>
    <w:lvl w:ilvl="7" w:tplc="04140003" w:tentative="1">
      <w:start w:val="1"/>
      <w:numFmt w:val="bullet"/>
      <w:lvlText w:val="o"/>
      <w:lvlJc w:val="left"/>
      <w:pPr>
        <w:ind w:left="5460" w:hanging="360"/>
      </w:pPr>
      <w:rPr>
        <w:rFonts w:ascii="Courier New" w:hAnsi="Courier New" w:cs="Courier New" w:hint="default"/>
      </w:rPr>
    </w:lvl>
    <w:lvl w:ilvl="8" w:tplc="0414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1F"/>
    <w:rsid w:val="000C37DE"/>
    <w:rsid w:val="0026163E"/>
    <w:rsid w:val="003049B3"/>
    <w:rsid w:val="003D771F"/>
    <w:rsid w:val="006D3269"/>
    <w:rsid w:val="007C0410"/>
    <w:rsid w:val="00B34EAE"/>
    <w:rsid w:val="00E15DE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5F0EC5AD"/>
  <w15:chartTrackingRefBased/>
  <w15:docId w15:val="{BFB555A4-3B6F-2447-B9B1-9ADF32F21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63E"/>
    <w:rPr>
      <w:rFonts w:ascii="Times New Roman" w:eastAsia="Times New Roman" w:hAnsi="Times New Roman" w:cs="Times New Roman"/>
      <w:lang w:eastAsia="nb-NO"/>
    </w:rPr>
  </w:style>
  <w:style w:type="paragraph" w:styleId="Overskrift1">
    <w:name w:val="heading 1"/>
    <w:basedOn w:val="Normal"/>
    <w:next w:val="Normal"/>
    <w:link w:val="Overskrift1Tegn"/>
    <w:uiPriority w:val="9"/>
    <w:qFormat/>
    <w:rsid w:val="003D771F"/>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paragraph" w:styleId="Overskrift2">
    <w:name w:val="heading 2"/>
    <w:basedOn w:val="Normal"/>
    <w:next w:val="Normal"/>
    <w:link w:val="Overskrift2Tegn"/>
    <w:uiPriority w:val="9"/>
    <w:unhideWhenUsed/>
    <w:qFormat/>
    <w:rsid w:val="003D771F"/>
    <w:pPr>
      <w:keepNext/>
      <w:keepLines/>
      <w:spacing w:before="40"/>
      <w:outlineLvl w:val="1"/>
    </w:pPr>
    <w:rPr>
      <w:rFonts w:asciiTheme="majorHAnsi" w:eastAsiaTheme="majorEastAsia" w:hAnsiTheme="majorHAnsi" w:cstheme="majorBidi"/>
      <w:color w:val="2F5496" w:themeColor="accent1" w:themeShade="BF"/>
      <w:sz w:val="26"/>
      <w:szCs w:val="26"/>
      <w:lang w:eastAsia="en-US"/>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3D771F"/>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uiPriority w:val="9"/>
    <w:rsid w:val="003D771F"/>
    <w:rPr>
      <w:rFonts w:asciiTheme="majorHAnsi" w:eastAsiaTheme="majorEastAsia" w:hAnsiTheme="majorHAnsi" w:cstheme="majorBidi"/>
      <w:color w:val="2F5496" w:themeColor="accent1" w:themeShade="BF"/>
      <w:sz w:val="26"/>
      <w:szCs w:val="26"/>
    </w:rPr>
  </w:style>
  <w:style w:type="paragraph" w:styleId="Listeavsnitt">
    <w:name w:val="List Paragraph"/>
    <w:basedOn w:val="Normal"/>
    <w:uiPriority w:val="34"/>
    <w:qFormat/>
    <w:rsid w:val="006D3269"/>
    <w:pPr>
      <w:ind w:left="720"/>
      <w:contextualSpacing/>
    </w:pPr>
    <w:rPr>
      <w:rFonts w:asciiTheme="minorHAnsi" w:eastAsiaTheme="minorHAnsi" w:hAnsiTheme="minorHAnsi" w:cstheme="minorBidi"/>
      <w:lang w:eastAsia="en-US"/>
    </w:rPr>
  </w:style>
  <w:style w:type="character" w:styleId="Hyperkobling">
    <w:name w:val="Hyperlink"/>
    <w:basedOn w:val="Standardskriftforavsnitt"/>
    <w:uiPriority w:val="99"/>
    <w:unhideWhenUsed/>
    <w:rsid w:val="006D3269"/>
    <w:rPr>
      <w:color w:val="0563C1" w:themeColor="hyperlink"/>
      <w:u w:val="single"/>
    </w:rPr>
  </w:style>
  <w:style w:type="character" w:styleId="Ulstomtale">
    <w:name w:val="Unresolved Mention"/>
    <w:basedOn w:val="Standardskriftforavsnitt"/>
    <w:uiPriority w:val="99"/>
    <w:semiHidden/>
    <w:unhideWhenUsed/>
    <w:rsid w:val="006D32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1259049">
      <w:bodyDiv w:val="1"/>
      <w:marLeft w:val="0"/>
      <w:marRight w:val="0"/>
      <w:marTop w:val="0"/>
      <w:marBottom w:val="0"/>
      <w:divBdr>
        <w:top w:val="none" w:sz="0" w:space="0" w:color="auto"/>
        <w:left w:val="none" w:sz="0" w:space="0" w:color="auto"/>
        <w:bottom w:val="none" w:sz="0" w:space="0" w:color="auto"/>
        <w:right w:val="none" w:sz="0" w:space="0" w:color="auto"/>
      </w:divBdr>
    </w:div>
    <w:div w:id="592780866">
      <w:bodyDiv w:val="1"/>
      <w:marLeft w:val="0"/>
      <w:marRight w:val="0"/>
      <w:marTop w:val="0"/>
      <w:marBottom w:val="0"/>
      <w:divBdr>
        <w:top w:val="none" w:sz="0" w:space="0" w:color="auto"/>
        <w:left w:val="none" w:sz="0" w:space="0" w:color="auto"/>
        <w:bottom w:val="none" w:sz="0" w:space="0" w:color="auto"/>
        <w:right w:val="none" w:sz="0" w:space="0" w:color="auto"/>
      </w:divBdr>
    </w:div>
    <w:div w:id="710543236">
      <w:bodyDiv w:val="1"/>
      <w:marLeft w:val="0"/>
      <w:marRight w:val="0"/>
      <w:marTop w:val="0"/>
      <w:marBottom w:val="0"/>
      <w:divBdr>
        <w:top w:val="none" w:sz="0" w:space="0" w:color="auto"/>
        <w:left w:val="none" w:sz="0" w:space="0" w:color="auto"/>
        <w:bottom w:val="none" w:sz="0" w:space="0" w:color="auto"/>
        <w:right w:val="none" w:sz="0" w:space="0" w:color="auto"/>
      </w:divBdr>
    </w:div>
    <w:div w:id="1141651228">
      <w:bodyDiv w:val="1"/>
      <w:marLeft w:val="0"/>
      <w:marRight w:val="0"/>
      <w:marTop w:val="0"/>
      <w:marBottom w:val="0"/>
      <w:divBdr>
        <w:top w:val="none" w:sz="0" w:space="0" w:color="auto"/>
        <w:left w:val="none" w:sz="0" w:space="0" w:color="auto"/>
        <w:bottom w:val="none" w:sz="0" w:space="0" w:color="auto"/>
        <w:right w:val="none" w:sz="0" w:space="0" w:color="auto"/>
      </w:divBdr>
    </w:div>
    <w:div w:id="1216163485">
      <w:bodyDiv w:val="1"/>
      <w:marLeft w:val="0"/>
      <w:marRight w:val="0"/>
      <w:marTop w:val="0"/>
      <w:marBottom w:val="0"/>
      <w:divBdr>
        <w:top w:val="none" w:sz="0" w:space="0" w:color="auto"/>
        <w:left w:val="none" w:sz="0" w:space="0" w:color="auto"/>
        <w:bottom w:val="none" w:sz="0" w:space="0" w:color="auto"/>
        <w:right w:val="none" w:sz="0" w:space="0" w:color="auto"/>
      </w:divBdr>
    </w:div>
    <w:div w:id="1230069390">
      <w:bodyDiv w:val="1"/>
      <w:marLeft w:val="0"/>
      <w:marRight w:val="0"/>
      <w:marTop w:val="0"/>
      <w:marBottom w:val="0"/>
      <w:divBdr>
        <w:top w:val="none" w:sz="0" w:space="0" w:color="auto"/>
        <w:left w:val="none" w:sz="0" w:space="0" w:color="auto"/>
        <w:bottom w:val="none" w:sz="0" w:space="0" w:color="auto"/>
        <w:right w:val="none" w:sz="0" w:space="0" w:color="auto"/>
      </w:divBdr>
    </w:div>
    <w:div w:id="1550268097">
      <w:bodyDiv w:val="1"/>
      <w:marLeft w:val="0"/>
      <w:marRight w:val="0"/>
      <w:marTop w:val="0"/>
      <w:marBottom w:val="0"/>
      <w:divBdr>
        <w:top w:val="none" w:sz="0" w:space="0" w:color="auto"/>
        <w:left w:val="none" w:sz="0" w:space="0" w:color="auto"/>
        <w:bottom w:val="none" w:sz="0" w:space="0" w:color="auto"/>
        <w:right w:val="none" w:sz="0" w:space="0" w:color="auto"/>
      </w:divBdr>
    </w:div>
    <w:div w:id="1866671769">
      <w:bodyDiv w:val="1"/>
      <w:marLeft w:val="0"/>
      <w:marRight w:val="0"/>
      <w:marTop w:val="0"/>
      <w:marBottom w:val="0"/>
      <w:divBdr>
        <w:top w:val="none" w:sz="0" w:space="0" w:color="auto"/>
        <w:left w:val="none" w:sz="0" w:space="0" w:color="auto"/>
        <w:bottom w:val="none" w:sz="0" w:space="0" w:color="auto"/>
        <w:right w:val="none" w:sz="0" w:space="0" w:color="auto"/>
      </w:divBdr>
    </w:div>
    <w:div w:id="1957637665">
      <w:bodyDiv w:val="1"/>
      <w:marLeft w:val="0"/>
      <w:marRight w:val="0"/>
      <w:marTop w:val="0"/>
      <w:marBottom w:val="0"/>
      <w:divBdr>
        <w:top w:val="none" w:sz="0" w:space="0" w:color="auto"/>
        <w:left w:val="none" w:sz="0" w:space="0" w:color="auto"/>
        <w:bottom w:val="none" w:sz="0" w:space="0" w:color="auto"/>
        <w:right w:val="none" w:sz="0" w:space="0" w:color="auto"/>
      </w:divBdr>
    </w:div>
    <w:div w:id="1981686056">
      <w:bodyDiv w:val="1"/>
      <w:marLeft w:val="0"/>
      <w:marRight w:val="0"/>
      <w:marTop w:val="0"/>
      <w:marBottom w:val="0"/>
      <w:divBdr>
        <w:top w:val="none" w:sz="0" w:space="0" w:color="auto"/>
        <w:left w:val="none" w:sz="0" w:space="0" w:color="auto"/>
        <w:bottom w:val="none" w:sz="0" w:space="0" w:color="auto"/>
        <w:right w:val="none" w:sz="0" w:space="0" w:color="auto"/>
      </w:divBdr>
    </w:div>
    <w:div w:id="207057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iof.no/om/hms/helse/handlingsplan-uu/index%282%29.html" TargetMode="External"/><Relationship Id="rId5" Type="http://schemas.openxmlformats.org/officeDocument/2006/relationships/hyperlink" Target="mailto:tommy.payne@hiof.no"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842</Words>
  <Characters>4468</Characters>
  <Application>Microsoft Office Word</Application>
  <DocSecurity>0</DocSecurity>
  <Lines>37</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Payne</dc:creator>
  <cp:keywords/>
  <dc:description/>
  <cp:lastModifiedBy>Tommy Payne</cp:lastModifiedBy>
  <cp:revision>3</cp:revision>
  <dcterms:created xsi:type="dcterms:W3CDTF">2020-01-07T08:54:00Z</dcterms:created>
  <dcterms:modified xsi:type="dcterms:W3CDTF">2020-01-07T09:32:00Z</dcterms:modified>
</cp:coreProperties>
</file>